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A749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pacing w:val="5"/>
          <w:sz w:val="43"/>
          <w:szCs w:val="43"/>
        </w:rPr>
      </w:pPr>
      <w:r>
        <w:rPr>
          <w:rFonts w:hint="default" w:ascii="Times New Roman" w:hAnsi="Times New Roman" w:eastAsia="黑体" w:cs="Times New Roman"/>
          <w:b/>
          <w:bCs/>
          <w:spacing w:val="6"/>
          <w:sz w:val="43"/>
          <w:szCs w:val="43"/>
        </w:rPr>
        <w:t>第</w:t>
      </w:r>
      <w:r>
        <w:rPr>
          <w:rFonts w:hint="default" w:ascii="Times New Roman" w:hAnsi="Times New Roman" w:eastAsia="黑体" w:cs="Times New Roman"/>
          <w:b/>
          <w:bCs/>
          <w:spacing w:val="6"/>
          <w:sz w:val="43"/>
          <w:szCs w:val="43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/>
          <w:bCs/>
          <w:spacing w:val="6"/>
          <w:sz w:val="43"/>
          <w:szCs w:val="43"/>
        </w:rPr>
        <w:t>届全国大学生电力市场—</w:t>
      </w:r>
      <w:r>
        <w:rPr>
          <w:rFonts w:hint="default" w:ascii="Times New Roman" w:hAnsi="Times New Roman" w:eastAsia="黑体" w:cs="Times New Roman"/>
          <w:b/>
          <w:bCs/>
          <w:spacing w:val="6"/>
          <w:sz w:val="43"/>
          <w:szCs w:val="43"/>
          <w:lang w:val="en-US" w:eastAsia="zh-CN"/>
        </w:rPr>
        <w:t>碳市场</w:t>
      </w:r>
      <w:r>
        <w:rPr>
          <w:rFonts w:hint="default" w:ascii="Times New Roman" w:hAnsi="Times New Roman" w:eastAsia="黑体" w:cs="Times New Roman"/>
          <w:b/>
          <w:bCs/>
          <w:spacing w:val="6"/>
          <w:sz w:val="43"/>
          <w:szCs w:val="43"/>
        </w:rPr>
        <w:t>交易能力大赛</w:t>
      </w:r>
      <w:r>
        <w:rPr>
          <w:rFonts w:hint="eastAsia" w:ascii="Times New Roman" w:hAnsi="Times New Roman" w:eastAsia="黑体" w:cs="Times New Roman"/>
          <w:b/>
          <w:bCs/>
          <w:spacing w:val="6"/>
          <w:sz w:val="43"/>
          <w:szCs w:val="43"/>
          <w:lang w:val="en-US" w:eastAsia="zh-CN"/>
        </w:rPr>
        <w:t>注册登记</w:t>
      </w:r>
      <w:r>
        <w:rPr>
          <w:rFonts w:hint="default" w:ascii="Times New Roman" w:hAnsi="Times New Roman" w:eastAsia="黑体" w:cs="Times New Roman"/>
          <w:b/>
          <w:bCs/>
          <w:spacing w:val="5"/>
          <w:sz w:val="43"/>
          <w:szCs w:val="43"/>
        </w:rPr>
        <w:t>指南</w:t>
      </w:r>
    </w:p>
    <w:p w14:paraId="3BF4F3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5CBB3F9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晋级全国大学生电力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市场—碳市场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交易能力大赛决赛的队伍，务必于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23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日前完成参赛确认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并按要求入群（务必按队长所在学校划分进群，进群后修改群昵称为“XXX队+姓名”，便于统计）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。过期未确认或确认不参加的参赛名额将会自动释放，其资格将从候补队伍名单中按顺序递补。所有的候补队伍资格确认与注册必须于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30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日之前完成，过期不再候补。</w:t>
      </w:r>
    </w:p>
    <w:p w14:paraId="73E6F1B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入群后，请各位同学及时关注置顶信息，扫码登记参会参赛信息以及入住信息，完成参赛确认和注册。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4201"/>
      </w:tblGrid>
      <w:tr w14:paraId="73A8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218" w:type="dxa"/>
            <w:vAlign w:val="top"/>
          </w:tcPr>
          <w:p w14:paraId="02AE861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  <w:t>本科生组1群（58组）</w:t>
            </w:r>
          </w:p>
        </w:tc>
        <w:tc>
          <w:tcPr>
            <w:tcW w:w="4201" w:type="dxa"/>
            <w:vAlign w:val="top"/>
          </w:tcPr>
          <w:p w14:paraId="4E0FF4C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  <w:t>本科生组2群（58组）</w:t>
            </w:r>
          </w:p>
        </w:tc>
      </w:tr>
      <w:tr w14:paraId="455C3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4218" w:type="dxa"/>
            <w:vAlign w:val="center"/>
          </w:tcPr>
          <w:p w14:paraId="22A8FA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88185" cy="2131060"/>
                  <wp:effectExtent l="0" t="0" r="2540" b="2540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185" cy="213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1" w:type="dxa"/>
            <w:vAlign w:val="center"/>
          </w:tcPr>
          <w:p w14:paraId="529ADBD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47545" cy="2258695"/>
                  <wp:effectExtent l="0" t="0" r="5080" b="8255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5" cy="2258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DB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4218" w:type="dxa"/>
            <w:vAlign w:val="top"/>
          </w:tcPr>
          <w:p w14:paraId="6868F13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上海电力大学、北京化工大学、北京石油化工学院、中国农业大学、华北电力大学、南开大学、华北水利水电大学、华北电力大学(保定)、内蒙古工业大学、蒙古农业大学、内蒙古师范大学、辽宁工程技术大学、辽宁石油化工大学、东北电力大学、哈尔滨工业大学</w:t>
            </w:r>
          </w:p>
        </w:tc>
        <w:tc>
          <w:tcPr>
            <w:tcW w:w="4201" w:type="dxa"/>
            <w:vAlign w:val="top"/>
          </w:tcPr>
          <w:p w14:paraId="189AF7C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东南大学、南京工业大学、福州大学、中国石油大学（华东）、湖北工业大学、长沙理工大学、海南大学、四川大学、西南政法大学、云南大学西北大学、兰州大学、兰州城市学院、青海大学、新疆工程学院、厦门理工学院、三峡大学、广州大学、南京工程学院、玉溪师范学院、中国矿业大学（北京）、中国地质大学（北京）、长春工程学院、浙江水利水电学院、沈阳工程学院、广东石油化工学院、武汉工商学院、集美大学诚毅学院、长春财经学院、鄂尔多斯应用技术学院</w:t>
            </w:r>
          </w:p>
          <w:p w14:paraId="7E28B80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BCA55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2D6B478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 w14:paraId="4E7D7D4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4201"/>
      </w:tblGrid>
      <w:tr w14:paraId="0FD65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218" w:type="dxa"/>
            <w:vAlign w:val="top"/>
          </w:tcPr>
          <w:p w14:paraId="693069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  <w:t>研究生组1群（52组）</w:t>
            </w:r>
          </w:p>
        </w:tc>
        <w:tc>
          <w:tcPr>
            <w:tcW w:w="4201" w:type="dxa"/>
            <w:vAlign w:val="top"/>
          </w:tcPr>
          <w:p w14:paraId="66DB241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  <w:t>研究生组2群（52组）</w:t>
            </w:r>
          </w:p>
        </w:tc>
      </w:tr>
      <w:tr w14:paraId="6ECE5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4218" w:type="dxa"/>
            <w:vAlign w:val="center"/>
          </w:tcPr>
          <w:p w14:paraId="72C3BCD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74215" cy="2310130"/>
                  <wp:effectExtent l="0" t="0" r="6985" b="4445"/>
                  <wp:docPr id="1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215" cy="231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1" w:type="dxa"/>
            <w:vAlign w:val="center"/>
          </w:tcPr>
          <w:p w14:paraId="3096B2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245360" cy="2564765"/>
                  <wp:effectExtent l="0" t="0" r="2540" b="6985"/>
                  <wp:docPr id="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256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B7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4218" w:type="dxa"/>
            <w:vAlign w:val="top"/>
          </w:tcPr>
          <w:p w14:paraId="559F8D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北京航空航天大学、北方工业大学、北京化工大学、北京石油化工学院、中国农业大学、华北电力大学、南开大学、华北水利水电大学、华北电力大学(保定)、内蒙古工业大学、东北电力大学、上海交通大学、上海理工大学</w:t>
            </w:r>
          </w:p>
        </w:tc>
        <w:tc>
          <w:tcPr>
            <w:tcW w:w="4201" w:type="dxa"/>
            <w:vAlign w:val="top"/>
          </w:tcPr>
          <w:p w14:paraId="4C6EF0A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上海电力大学、东南大学、浙江大学、浙江工业大学、南昌大学、山东理工大学、武汉大学、华中科技大学、湖北工业大学、长沙理工大学、华南理工大学、广西大学、重庆大学、西南政法大学、贵州大学、云南师范大学、兰州大学、兰州交通大学、青海大学、宁夏大学、三峡大学、中国矿业大学（北京）、中国地质大学（北京）、长春工程学院、沈阳工程学院</w:t>
            </w:r>
          </w:p>
        </w:tc>
      </w:tr>
    </w:tbl>
    <w:p w14:paraId="3F1A46A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 w:ascii="Times New Roman" w:hAnsi="Times New Roman" w:cs="Times New Roman"/>
          <w:color w:val="FF0000"/>
          <w:sz w:val="24"/>
          <w:szCs w:val="24"/>
          <w:highlight w:val="none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C857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7A317D5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  <w:t>MBA组</w:t>
            </w:r>
          </w:p>
        </w:tc>
      </w:tr>
      <w:tr w14:paraId="3260C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478EB1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Times New Roman" w:hAnsi="Times New Roman" w:cs="Times New Roman"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14550" cy="2613660"/>
                  <wp:effectExtent l="0" t="0" r="0" b="5715"/>
                  <wp:docPr id="1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261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90B0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 w:ascii="Times New Roman" w:hAnsi="Times New Roman" w:cs="Times New Roman"/>
          <w:color w:val="FF0000"/>
          <w:sz w:val="24"/>
          <w:szCs w:val="24"/>
          <w:highlight w:val="none"/>
          <w:lang w:val="en-US" w:eastAsia="zh-CN"/>
        </w:rPr>
      </w:pPr>
    </w:p>
    <w:p w14:paraId="616E936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年会和赛事不收取费用。交通和食宿费用自理，住宿统一安排。</w:t>
      </w:r>
    </w:p>
    <w:p w14:paraId="2D1A0FD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会议正值暑期旅游高峰期，酒店客房紧张，请参会及参赛人员尽早注册，便于预留客房。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本次大赛承办方与五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家酒店达成协议（协议价见微信群通知，需提前预定），在比赛期间集中接送考生往返酒店与赛场，请各位参赛队伍根据自身情况选择其中一家酒店（也可以选择其他酒店，但需要自行解决酒店赛场往返问题），协议酒店安排如下：</w:t>
      </w:r>
    </w:p>
    <w:p w14:paraId="165F2AF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1）维也纳国际酒店（康乃馨路22号）350元/间，80双床20大床，限50个队伍</w:t>
      </w:r>
    </w:p>
    <w:p w14:paraId="1C08378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2）上海滴水湖临港诺富特酒店（南汇新城镇环湖南一路777弄1号）400元/间，15双床25大床，限20个队伍</w:t>
      </w:r>
    </w:p>
    <w:p w14:paraId="43397BC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3）上海滴水湖假日酒店（环湖西三路1199号）400元/间，50双床50大床，限50个队伍</w:t>
      </w:r>
    </w:p>
    <w:p w14:paraId="79F47F3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4）桔子水晶上海临港海洋公园店（夏栎路330弄48号）380元/间，40双床10大床，限25个队伍</w:t>
      </w:r>
    </w:p>
    <w:p w14:paraId="3B21120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5）全季酒店上海临港新城店（浦东新区南汇新城镇港辉路499号）380元/间，45双床30大床，限37个队伍</w:t>
      </w:r>
    </w:p>
    <w:p w14:paraId="1C29F085">
      <w:pPr>
        <w:pStyle w:val="4"/>
        <w:widowControl/>
        <w:spacing w:beforeAutospacing="0" w:afterAutospacing="0" w:line="360" w:lineRule="auto"/>
        <w:ind w:firstLine="602" w:firstLineChars="200"/>
        <w:jc w:val="both"/>
        <w:rPr>
          <w:rStyle w:val="8"/>
          <w:rFonts w:hint="eastAsia" w:ascii="仿宋_GB2312" w:hAnsi="Times New Roman" w:eastAsia="仿宋_GB2312"/>
          <w:sz w:val="30"/>
          <w:szCs w:val="30"/>
        </w:rPr>
      </w:pPr>
    </w:p>
    <w:p w14:paraId="46138C8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4FADBD3D">
      <w:pPr>
        <w:rPr>
          <w:rFonts w:hint="eastAsia" w:ascii="Times New Roman" w:hAnsi="Times New Roman" w:cs="Times New Roman" w:eastAsiaTheme="minorEastAsia"/>
          <w:color w:val="FF0000"/>
          <w:sz w:val="24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89CAB6"/>
    <w:multiLevelType w:val="singleLevel"/>
    <w:tmpl w:val="F289CAB6"/>
    <w:lvl w:ilvl="0" w:tentative="0">
      <w:start w:val="1"/>
      <w:numFmt w:val="decimal"/>
      <w:pStyle w:val="3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B65FE"/>
    <w:rsid w:val="063220AE"/>
    <w:rsid w:val="06B845C8"/>
    <w:rsid w:val="06CC1648"/>
    <w:rsid w:val="071F2612"/>
    <w:rsid w:val="0A6E3680"/>
    <w:rsid w:val="0D833342"/>
    <w:rsid w:val="0E172295"/>
    <w:rsid w:val="108309AB"/>
    <w:rsid w:val="168B13F0"/>
    <w:rsid w:val="19D02331"/>
    <w:rsid w:val="1C237506"/>
    <w:rsid w:val="1DC93A4D"/>
    <w:rsid w:val="1F9365C7"/>
    <w:rsid w:val="23264FFC"/>
    <w:rsid w:val="25233ABB"/>
    <w:rsid w:val="286363AA"/>
    <w:rsid w:val="2961610B"/>
    <w:rsid w:val="2AC24A4E"/>
    <w:rsid w:val="2F09289D"/>
    <w:rsid w:val="33BB611F"/>
    <w:rsid w:val="35835695"/>
    <w:rsid w:val="38AB387F"/>
    <w:rsid w:val="3B922058"/>
    <w:rsid w:val="3E701BD9"/>
    <w:rsid w:val="410645A3"/>
    <w:rsid w:val="41CD097A"/>
    <w:rsid w:val="43E624B2"/>
    <w:rsid w:val="508121A9"/>
    <w:rsid w:val="56EF47DB"/>
    <w:rsid w:val="58435704"/>
    <w:rsid w:val="5FE175D9"/>
    <w:rsid w:val="620410C9"/>
    <w:rsid w:val="63B92F95"/>
    <w:rsid w:val="65AC6F3F"/>
    <w:rsid w:val="661A1837"/>
    <w:rsid w:val="689E40FC"/>
    <w:rsid w:val="6925369D"/>
    <w:rsid w:val="6A8925B4"/>
    <w:rsid w:val="6C5F10A9"/>
    <w:rsid w:val="703E4ED1"/>
    <w:rsid w:val="706C4C6E"/>
    <w:rsid w:val="71C25819"/>
    <w:rsid w:val="730163D3"/>
    <w:rsid w:val="77DE2925"/>
    <w:rsid w:val="797F43A1"/>
    <w:rsid w:val="7D54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next w:val="3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3">
    <w:name w:val="List Number 5"/>
    <w:basedOn w:val="1"/>
    <w:uiPriority w:val="0"/>
    <w:pPr>
      <w:numPr>
        <w:ilvl w:val="0"/>
        <w:numId w:val="1"/>
      </w:numPr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1038</Words>
  <Characters>1048</Characters>
  <Lines>0</Lines>
  <Paragraphs>0</Paragraphs>
  <TotalTime>0</TotalTime>
  <ScaleCrop>false</ScaleCrop>
  <LinksUpToDate>false</LinksUpToDate>
  <CharactersWithSpaces>1048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2026-06-04T03:43:00Z</dcterms:created>
  <dc:creator>86134</dc:creator>
  <cp:lastModifiedBy>阿宝</cp:lastModifiedBy>
  <dcterms:modified xsi:type="dcterms:W3CDTF">2026-07-01T06:50:31Z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eyJoZGlkIjoiN2VjODZjNzI0YWQ3Y2ZiYTc5NGY2ZmE4YTQxYmRmYjkiLCJ1c2VySWQiOiI0MjY3ODA5NDUifQ==</vt:lpwstr>
  </property>
  <property fmtid="{D5CDD505-2E9C-101B-9397-08002B2CF9AE}" pid="4" name="ICV">
    <vt:lpwstr>8E1B47DDCF794AEBB683CF808E0D8992_12</vt:lpwstr>
  </property>
</Properties>
</file>